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544492" w:rsidRPr="00544492" w:rsidRDefault="00544492" w:rsidP="00544492">
      <w:pPr>
        <w:widowControl w:val="0"/>
        <w:suppressAutoHyphens/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Основная профессиональная образовательная программа (далее ОПОП) по специальности 23.02.01 Организация перевозок и управление на транспорте (железнодорожном) базовой подготовки, реализуемая в ГБПОУ ИО ПКЖИ, представляет собой систему документов, разработанную и утвержденную профессиональной образовательной организацией с учетом требований рынка труда на основе Федерального государственного образовательного стандарта, профессиональных стандартов по соответствующему направлению подготовки среднего профессионального образования (ФГОС СПО).</w:t>
      </w:r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ОПОП регламентирует цели, ожидаемые результаты, содержание, условия и технологии реализация образовательного процесса, оценку качества подготовки выпускника по специальности и включает в себя: учебный план, рабочие программы учебных дисциплин, модулей и другие материалы, обеспечивающие качество подготовки обучающихся, а также программы учебной и производственной практики, календарный учебный график и методические материалы, обеспечивающие реализацию соответствующей образовательной технологии.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ОПОП ежегодно пересматривается и обновляется в части содержания учебных планов, состава и содержания рабочих программ дисциплин, рабочих программ профессиональных модулей, программ учебной и производственной практик, методических материалов, обеспечивающих качество подготовки обучающихся. </w:t>
      </w:r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iCs/>
          <w:sz w:val="24"/>
          <w:szCs w:val="24"/>
        </w:rPr>
        <w:t>1.1 Нормативно-правовые основы  разработки образовательной программы</w:t>
      </w:r>
    </w:p>
    <w:p w:rsidR="00544492" w:rsidRPr="00544492" w:rsidRDefault="00544492" w:rsidP="00544492">
      <w:pPr>
        <w:pStyle w:val="a3"/>
        <w:jc w:val="both"/>
        <w:rPr>
          <w:sz w:val="24"/>
          <w:szCs w:val="24"/>
        </w:rPr>
      </w:pPr>
      <w:r w:rsidRPr="00544492">
        <w:rPr>
          <w:sz w:val="24"/>
          <w:szCs w:val="24"/>
        </w:rPr>
        <w:t xml:space="preserve">- Федеральный закон "Об образовании в Российской Федерации" от 29.12.2012 года № 273-ФЗ; </w:t>
      </w:r>
    </w:p>
    <w:p w:rsidR="00544492" w:rsidRPr="00544492" w:rsidRDefault="00544492" w:rsidP="00544492">
      <w:pPr>
        <w:pStyle w:val="a3"/>
        <w:jc w:val="both"/>
        <w:rPr>
          <w:sz w:val="24"/>
          <w:szCs w:val="24"/>
        </w:rPr>
      </w:pPr>
      <w:r w:rsidRPr="00544492">
        <w:rPr>
          <w:sz w:val="24"/>
          <w:szCs w:val="24"/>
        </w:rPr>
        <w:t>- Федеральный государственный образовательный стандарт по специальности  среднего профессионального образования 23.02.01 Организация перевозок и управление на транспорте (по видам), утвержденного приказом Министерства образования и науки Российской Федерации № 376 от 22 апреля 2014г, зарегистрированного Министерством юстиции (регистрационный № 32499 от 29 мая 2014г</w:t>
      </w:r>
    </w:p>
    <w:p w:rsidR="00544492" w:rsidRPr="00544492" w:rsidRDefault="00544492" w:rsidP="00544492">
      <w:pPr>
        <w:pStyle w:val="a3"/>
        <w:jc w:val="both"/>
        <w:rPr>
          <w:sz w:val="24"/>
          <w:szCs w:val="24"/>
        </w:rPr>
      </w:pPr>
      <w:r w:rsidRPr="00544492">
        <w:rPr>
          <w:sz w:val="24"/>
          <w:szCs w:val="24"/>
        </w:rPr>
        <w:t xml:space="preserve">- Федеральный государственный образовательный стандарт среднего (полного) общего образования (рег.№24480, от 7.06.2012); </w:t>
      </w:r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4492">
        <w:rPr>
          <w:rFonts w:ascii="Times New Roman" w:eastAsia="Times New Roman" w:hAnsi="Times New Roman" w:cs="Times New Roman"/>
          <w:sz w:val="24"/>
          <w:szCs w:val="24"/>
        </w:rPr>
        <w:t xml:space="preserve">- рекомендации </w:t>
      </w:r>
      <w:r w:rsidRPr="00544492">
        <w:rPr>
          <w:rFonts w:ascii="Times New Roman" w:eastAsia="Times New Roman" w:hAnsi="Times New Roman" w:cs="Times New Roman"/>
          <w:bCs/>
          <w:sz w:val="24"/>
          <w:szCs w:val="24"/>
        </w:rPr>
        <w:t>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образования», утверждены Министерством образования и науки Российской Федерации  17.03.2015 № 06-259;</w:t>
      </w:r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4492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544492">
        <w:rPr>
          <w:rFonts w:ascii="Times New Roman" w:eastAsia="Times New Roman" w:hAnsi="Times New Roman" w:cs="Times New Roman"/>
          <w:sz w:val="24"/>
          <w:szCs w:val="24"/>
        </w:rPr>
        <w:t>письмо министерства образования Иркутской области «Об организации и проведении учебных сборов с обучающимися образовательных организаций профессионального образования, расположенных на территории Иркутской области» № 976-мр от 03.10.2013.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- Профессиональный стандарт Оператор поста централизации, оператор сортировочной горки (утв. </w:t>
      </w:r>
      <w:r w:rsidRPr="00544492">
        <w:rPr>
          <w:rFonts w:ascii="Times New Roman" w:hAnsi="Times New Roman" w:cs="Times New Roman"/>
          <w:sz w:val="24"/>
          <w:szCs w:val="24"/>
          <w:shd w:val="clear" w:color="auto" w:fill="FFFFFF"/>
        </w:rPr>
        <w:t>приказом Министерства труда и социальной защиты Российской Федерации от 11.04.2014 № 230н);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44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544492">
        <w:rPr>
          <w:rFonts w:ascii="Times New Roman" w:hAnsi="Times New Roman" w:cs="Times New Roman"/>
          <w:sz w:val="24"/>
          <w:szCs w:val="24"/>
        </w:rPr>
        <w:t xml:space="preserve"> Профессиональный стандарт Работник по обработке перевозочных (проездных) документов  (утв. </w:t>
      </w:r>
      <w:r w:rsidRPr="00544492">
        <w:rPr>
          <w:rFonts w:ascii="Times New Roman" w:hAnsi="Times New Roman" w:cs="Times New Roman"/>
          <w:sz w:val="24"/>
          <w:szCs w:val="24"/>
          <w:shd w:val="clear" w:color="auto" w:fill="FFFFFF"/>
        </w:rPr>
        <w:t>приказом Министерства труда и социальной защиты Российской Федерации от 16.03.2018 № 151н);</w:t>
      </w:r>
    </w:p>
    <w:p w:rsidR="00544492" w:rsidRPr="00544492" w:rsidRDefault="00544492" w:rsidP="00544492">
      <w:pPr>
        <w:pStyle w:val="a3"/>
        <w:jc w:val="both"/>
        <w:rPr>
          <w:sz w:val="24"/>
          <w:szCs w:val="24"/>
        </w:rPr>
      </w:pPr>
      <w:r w:rsidRPr="00544492">
        <w:rPr>
          <w:sz w:val="24"/>
          <w:szCs w:val="24"/>
        </w:rPr>
        <w:lastRenderedPageBreak/>
        <w:t xml:space="preserve">- Примерные программы дисциплин и профессиональных модулей, рекомендованных ФГАУ ФИРО (протокол заседания  Президиума Экспертного совета по профессиональному образованию ФГАУ «ФИРО» от 26.06.2012 года №5,  регистрационный  номер рецензии №321 от 27 июня 2012 года; </w:t>
      </w:r>
    </w:p>
    <w:p w:rsidR="00544492" w:rsidRPr="00544492" w:rsidRDefault="00544492" w:rsidP="00544492">
      <w:pPr>
        <w:pStyle w:val="a3"/>
        <w:jc w:val="both"/>
        <w:rPr>
          <w:sz w:val="24"/>
          <w:szCs w:val="24"/>
        </w:rPr>
      </w:pPr>
      <w:r w:rsidRPr="00544492">
        <w:rPr>
          <w:sz w:val="24"/>
          <w:szCs w:val="24"/>
        </w:rPr>
        <w:t xml:space="preserve">- Приказ министерства образования и науки РФ от 14 июня 2013г.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 </w:t>
      </w:r>
    </w:p>
    <w:p w:rsidR="00544492" w:rsidRPr="00544492" w:rsidRDefault="00544492" w:rsidP="00544492">
      <w:pPr>
        <w:pStyle w:val="a3"/>
        <w:jc w:val="both"/>
        <w:rPr>
          <w:sz w:val="24"/>
          <w:szCs w:val="24"/>
        </w:rPr>
      </w:pPr>
      <w:r w:rsidRPr="00544492">
        <w:rPr>
          <w:sz w:val="24"/>
          <w:szCs w:val="24"/>
        </w:rPr>
        <w:t>- Положение о практической подготовке обучающихся (приказ министерства просвещения РФ № 390 от 5.08.2020);</w:t>
      </w:r>
    </w:p>
    <w:p w:rsidR="00544492" w:rsidRPr="00544492" w:rsidRDefault="00544492" w:rsidP="00544492">
      <w:pPr>
        <w:pStyle w:val="a3"/>
        <w:jc w:val="both"/>
        <w:rPr>
          <w:sz w:val="24"/>
          <w:szCs w:val="24"/>
        </w:rPr>
      </w:pPr>
      <w:r w:rsidRPr="00544492">
        <w:rPr>
          <w:sz w:val="24"/>
          <w:szCs w:val="24"/>
        </w:rPr>
        <w:t>- Приказ министерства образования и науки РФ от 5 июня 2014 г. № 632 "Об установлении соответствия профессий и специальностей среднего профессионального образования, перечни которых утверждены приказом Министерства образования и науки Российской Федерации от 29 октября 2013 г. № 1199.</w:t>
      </w:r>
    </w:p>
    <w:p w:rsidR="00544492" w:rsidRPr="00544492" w:rsidRDefault="00544492" w:rsidP="0054449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Toc310435905"/>
    </w:p>
    <w:p w:rsidR="00544492" w:rsidRPr="00544492" w:rsidRDefault="00544492" w:rsidP="0054449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>1.2 Нормативный срок освоения образовательной программы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 Срок получения среднего профессионального образования по основной профессиональной образовательной программе в очной форме обучения на базе основного общего образования  - 3 года 10 месяцев </w:t>
      </w:r>
      <w:bookmarkEnd w:id="0"/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iCs/>
          <w:sz w:val="24"/>
          <w:szCs w:val="24"/>
        </w:rPr>
        <w:t>1.3 Требования к абитуриенту</w:t>
      </w:r>
    </w:p>
    <w:p w:rsidR="00544492" w:rsidRPr="00544492" w:rsidRDefault="00544492" w:rsidP="00544492">
      <w:pPr>
        <w:pStyle w:val="a4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544492">
        <w:rPr>
          <w:rFonts w:ascii="Times New Roman" w:hAnsi="Times New Roman"/>
          <w:sz w:val="24"/>
          <w:szCs w:val="24"/>
        </w:rPr>
        <w:t xml:space="preserve">Приём на обучение по образовательным программам, реализуемым в колледже, является общедоступным, без вступительных испытаний; </w:t>
      </w:r>
      <w:r w:rsidRPr="00544492">
        <w:rPr>
          <w:rFonts w:ascii="Times New Roman" w:hAnsi="Times New Roman"/>
          <w:bCs/>
          <w:sz w:val="24"/>
          <w:szCs w:val="24"/>
        </w:rPr>
        <w:t>осуществляется на основе результатов освоения поступающими образовательной программы основного общего образования, указанных в представленных поступающими документах об образовании.</w:t>
      </w:r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>2. Характеристика профессиональной деятельности выпускников и требования к результатам освоения образовательной программы</w:t>
      </w:r>
    </w:p>
    <w:p w:rsidR="00544492" w:rsidRPr="00544492" w:rsidRDefault="00544492" w:rsidP="00544492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>2.1 Область и объекты профессиональной деятельности</w:t>
      </w:r>
    </w:p>
    <w:p w:rsidR="00544492" w:rsidRPr="00544492" w:rsidRDefault="00544492" w:rsidP="005444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Область профессиональной деятельности выпускников: организация и управление эксплуатационной деятельностью пассажирских и грузовых перевозок; вспомогательная и дополнительная транспортная деятельность.</w:t>
      </w:r>
    </w:p>
    <w:p w:rsidR="00544492" w:rsidRPr="00544492" w:rsidRDefault="00544492" w:rsidP="00544492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Объектами профессиональной деятельности выпускников являются: </w:t>
      </w:r>
    </w:p>
    <w:p w:rsidR="00544492" w:rsidRPr="00544492" w:rsidRDefault="00544492" w:rsidP="0054449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- процессы организации и управления эксплуатационной деятельности пассажирского и грузового транспорта;</w:t>
      </w:r>
    </w:p>
    <w:p w:rsidR="00544492" w:rsidRPr="00544492" w:rsidRDefault="00544492" w:rsidP="0054449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- учетная, отчетная и техническая документация:</w:t>
      </w:r>
    </w:p>
    <w:p w:rsidR="00544492" w:rsidRPr="00544492" w:rsidRDefault="00544492" w:rsidP="0054449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- первичные трудовые коллективы.</w:t>
      </w:r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>2.2 Виды деятельности и компетенции</w:t>
      </w:r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Техник должен обладать общими компетенциями, включающими в себя способность:</w:t>
      </w:r>
    </w:p>
    <w:tbl>
      <w:tblPr>
        <w:tblW w:w="954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2"/>
        <w:gridCol w:w="8499"/>
      </w:tblGrid>
      <w:tr w:rsidR="00544492" w:rsidRPr="00544492" w:rsidTr="00AA6E2C">
        <w:tc>
          <w:tcPr>
            <w:tcW w:w="1042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8499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544492" w:rsidRPr="00544492" w:rsidTr="00AA6E2C">
        <w:trPr>
          <w:trHeight w:val="869"/>
        </w:trPr>
        <w:tc>
          <w:tcPr>
            <w:tcW w:w="1042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ОК 2.</w:t>
            </w:r>
          </w:p>
        </w:tc>
        <w:tc>
          <w:tcPr>
            <w:tcW w:w="8499" w:type="dxa"/>
            <w:shd w:val="clear" w:color="auto" w:fill="auto"/>
          </w:tcPr>
          <w:p w:rsidR="00544492" w:rsidRPr="00544492" w:rsidRDefault="00544492" w:rsidP="005444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544492" w:rsidRPr="00544492" w:rsidTr="00AA6E2C">
        <w:tc>
          <w:tcPr>
            <w:tcW w:w="1042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ОК 3.</w:t>
            </w:r>
          </w:p>
        </w:tc>
        <w:tc>
          <w:tcPr>
            <w:tcW w:w="8499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544492" w:rsidRPr="00544492" w:rsidTr="00AA6E2C">
        <w:trPr>
          <w:trHeight w:val="866"/>
        </w:trPr>
        <w:tc>
          <w:tcPr>
            <w:tcW w:w="1042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4.</w:t>
            </w:r>
          </w:p>
        </w:tc>
        <w:tc>
          <w:tcPr>
            <w:tcW w:w="8499" w:type="dxa"/>
            <w:shd w:val="clear" w:color="auto" w:fill="auto"/>
          </w:tcPr>
          <w:p w:rsidR="00544492" w:rsidRPr="00544492" w:rsidRDefault="00544492" w:rsidP="005444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544492" w:rsidRPr="00544492" w:rsidTr="00AA6E2C">
        <w:trPr>
          <w:trHeight w:val="525"/>
        </w:trPr>
        <w:tc>
          <w:tcPr>
            <w:tcW w:w="1042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ОК 5.</w:t>
            </w:r>
          </w:p>
        </w:tc>
        <w:tc>
          <w:tcPr>
            <w:tcW w:w="8499" w:type="dxa"/>
            <w:shd w:val="clear" w:color="auto" w:fill="auto"/>
          </w:tcPr>
          <w:p w:rsidR="00544492" w:rsidRPr="00544492" w:rsidRDefault="00544492" w:rsidP="005444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544492" w:rsidRPr="00544492" w:rsidTr="00AA6E2C">
        <w:tc>
          <w:tcPr>
            <w:tcW w:w="1042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ОК 6.</w:t>
            </w:r>
          </w:p>
        </w:tc>
        <w:tc>
          <w:tcPr>
            <w:tcW w:w="8499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 w:rsidR="00544492" w:rsidRPr="00544492" w:rsidTr="00AA6E2C">
        <w:tc>
          <w:tcPr>
            <w:tcW w:w="1042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ОК 7.</w:t>
            </w:r>
          </w:p>
        </w:tc>
        <w:tc>
          <w:tcPr>
            <w:tcW w:w="8499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Брать на себя ответственность за работу членов команды (подчинённых), результат выполнения заданий. </w:t>
            </w:r>
          </w:p>
        </w:tc>
      </w:tr>
      <w:tr w:rsidR="00544492" w:rsidRPr="00544492" w:rsidTr="00AA6E2C">
        <w:tc>
          <w:tcPr>
            <w:tcW w:w="1042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ОК 8.</w:t>
            </w:r>
          </w:p>
        </w:tc>
        <w:tc>
          <w:tcPr>
            <w:tcW w:w="8499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544492" w:rsidRPr="00544492" w:rsidTr="00AA6E2C">
        <w:tc>
          <w:tcPr>
            <w:tcW w:w="1042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ОК 9.</w:t>
            </w:r>
          </w:p>
        </w:tc>
        <w:tc>
          <w:tcPr>
            <w:tcW w:w="8499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</w:tbl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4492">
        <w:rPr>
          <w:rFonts w:ascii="Times New Roman" w:hAnsi="Times New Roman" w:cs="Times New Roman"/>
          <w:bCs/>
          <w:sz w:val="24"/>
          <w:szCs w:val="24"/>
        </w:rPr>
        <w:t xml:space="preserve">Техник должен обладать профессиональными компетенциями, соответствующими видам деятельности: 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0"/>
        <w:gridCol w:w="8593"/>
      </w:tblGrid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ВПД 1.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Организация перевозочного процесса (на железнодорожном транспорте).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Выполнять операции по осуществлению перевозочного процесса с применением современных информационных технологий управления перевозками.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персонала по обеспечению безопасности перевозок и выбору оптимальных решений при работах в условиях нестандартных и аварийных ситуаций.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 xml:space="preserve"> Оформлять документы, регламентирующие организацию перевозочного процесса.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ВПД 2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pStyle w:val="Default"/>
              <w:jc w:val="both"/>
              <w:rPr>
                <w:color w:val="auto"/>
              </w:rPr>
            </w:pPr>
            <w:r w:rsidRPr="00544492">
              <w:rPr>
                <w:color w:val="auto"/>
              </w:rPr>
              <w:t>Организация сервисного обслуживания на транспорте (железнодорожном).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персонала по планированию и организации   перевозочного процесса.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pStyle w:val="Default"/>
              <w:jc w:val="both"/>
              <w:rPr>
                <w:color w:val="auto"/>
              </w:rPr>
            </w:pPr>
            <w:r w:rsidRPr="00544492">
              <w:rPr>
                <w:bCs/>
                <w:color w:val="auto"/>
              </w:rPr>
              <w:t>Обеспечивать безопасность движения и решать профессиональные задачи посредством применения нормативно-правовых документов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pStyle w:val="Default"/>
              <w:jc w:val="both"/>
              <w:rPr>
                <w:color w:val="auto"/>
              </w:rPr>
            </w:pPr>
            <w:r w:rsidRPr="00544492">
              <w:rPr>
                <w:bCs/>
                <w:color w:val="auto"/>
              </w:rPr>
              <w:t>Организовывать работу персонала по технологическому обслуживанию перевозочного процесса.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ВПД 3.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Организация транспортно-логистической деятельности (на железнодорожном транспорте).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pStyle w:val="2"/>
              <w:widowControl w:val="0"/>
              <w:ind w:left="0" w:firstLine="0"/>
              <w:jc w:val="both"/>
              <w:rPr>
                <w:bCs/>
              </w:rPr>
            </w:pPr>
            <w:r w:rsidRPr="00544492">
              <w:t xml:space="preserve"> </w:t>
            </w:r>
            <w:r w:rsidRPr="00544492">
              <w:rPr>
                <w:bCs/>
              </w:rPr>
              <w:t>Организовывать работу персонала по обработке  перевозочных документов и о</w:t>
            </w:r>
            <w:r w:rsidRPr="00544492">
              <w:t>существлению расчетов за услуги, предоставляемые транспортными организациями.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 xml:space="preserve">ПК 3.2 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pStyle w:val="Default"/>
              <w:jc w:val="both"/>
              <w:rPr>
                <w:color w:val="auto"/>
              </w:rPr>
            </w:pPr>
            <w:r w:rsidRPr="00544492">
              <w:rPr>
                <w:bCs/>
                <w:color w:val="auto"/>
              </w:rPr>
              <w:t xml:space="preserve">Обеспечивать осуществление процесса управления перевозками на основе логистической концепции и организовывать рациональную переработку грузов. </w:t>
            </w:r>
          </w:p>
        </w:tc>
      </w:tr>
      <w:tr w:rsidR="00544492" w:rsidRPr="00544492" w:rsidTr="00AA6E2C"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pStyle w:val="2"/>
              <w:widowControl w:val="0"/>
              <w:ind w:left="0" w:firstLine="0"/>
              <w:jc w:val="both"/>
              <w:rPr>
                <w:bCs/>
              </w:rPr>
            </w:pPr>
            <w:r w:rsidRPr="00544492">
              <w:t>Применять в профессиональной деятельности основные положения, регулирующие взаимоотношения пользователей транспорта и перевозчика.</w:t>
            </w:r>
          </w:p>
        </w:tc>
      </w:tr>
      <w:tr w:rsidR="00544492" w:rsidRPr="00544492" w:rsidTr="00AA6E2C">
        <w:trPr>
          <w:trHeight w:val="257"/>
        </w:trPr>
        <w:tc>
          <w:tcPr>
            <w:tcW w:w="1230" w:type="dxa"/>
            <w:shd w:val="clear" w:color="auto" w:fill="auto"/>
          </w:tcPr>
          <w:p w:rsidR="00544492" w:rsidRPr="00544492" w:rsidRDefault="00544492" w:rsidP="0054449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ВПД 4.</w:t>
            </w:r>
          </w:p>
        </w:tc>
        <w:tc>
          <w:tcPr>
            <w:tcW w:w="8593" w:type="dxa"/>
            <w:shd w:val="clear" w:color="auto" w:fill="auto"/>
          </w:tcPr>
          <w:p w:rsidR="00544492" w:rsidRPr="00544492" w:rsidRDefault="00544492" w:rsidP="00544492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</w:tr>
    </w:tbl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 xml:space="preserve">3. Документы, определяющие содержание и организацию образовательного процесса  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Содержание и организация образовательного процесса при реализации ППССЗ СПО регламентируется учебным планом,  календарным учебным графиком, рабочей программой воспитания, календарным планом воспитательной работы, рабочими программами учебных дисциплин и профессиональных модулей; программами учебной и производственной практик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3.1 Учебный план 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3.2 Календарный учебный график 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3.3 Рабочая программа воспитания 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3.4 Календарный план воспитательной работы 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3.5 Аннотации рабочих программ дисциплин и профессиональных модулей 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3.6 Аннотации рабочих программ учебной и производственной практик </w:t>
      </w:r>
    </w:p>
    <w:p w:rsidR="00544492" w:rsidRPr="00544492" w:rsidRDefault="00544492" w:rsidP="00544492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4492" w:rsidRPr="00544492" w:rsidRDefault="00544492" w:rsidP="00544492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образовательной программы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>4.1 Текущий контроль успеваемости и промежуточная аттестация обучающихся</w:t>
      </w:r>
    </w:p>
    <w:p w:rsidR="00544492" w:rsidRPr="00544492" w:rsidRDefault="00544492" w:rsidP="00544492">
      <w:pPr>
        <w:shd w:val="clear" w:color="auto" w:fill="FFFFFF"/>
        <w:spacing w:line="240" w:lineRule="auto"/>
        <w:ind w:firstLine="773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Текущий контроль знаний имеет целью обеспечение максимальной эффективности учебного процесса, повышение мотивации к учебе и сознательной учебной дисциплины обучающихся, предупреждение отчисления обучающихся.</w:t>
      </w:r>
    </w:p>
    <w:p w:rsidR="00544492" w:rsidRPr="00544492" w:rsidRDefault="00544492" w:rsidP="00544492">
      <w:pPr>
        <w:shd w:val="clear" w:color="auto" w:fill="FFFFFF"/>
        <w:spacing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Текущий контроль успеваемости обучающихся  осуществляется в течение семестра преподавателями, обеспечивающими преподавание дисциплин и курсов учебного плана, в процессе проведения теоретических, практических занятий и лабораторных работ, а также выполнения индивидуальных домашних заданий посредством выставления оценок.</w:t>
      </w:r>
    </w:p>
    <w:p w:rsidR="00544492" w:rsidRPr="00544492" w:rsidRDefault="00544492" w:rsidP="00544492">
      <w:pPr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pacing w:val="-1"/>
          <w:sz w:val="24"/>
          <w:szCs w:val="24"/>
        </w:rPr>
        <w:t xml:space="preserve">Промежуточная аттестация обучающихся  по учебным дисциплинам/междисциплинарным курсам   осуществляется </w:t>
      </w:r>
      <w:r w:rsidRPr="00544492">
        <w:rPr>
          <w:rFonts w:ascii="Times New Roman" w:hAnsi="Times New Roman" w:cs="Times New Roman"/>
          <w:sz w:val="24"/>
          <w:szCs w:val="24"/>
        </w:rPr>
        <w:t xml:space="preserve">  в форме зачетов, дифференцированных зачетов и экзаменов.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Формой контроля по профессиональному модулю является экзамен (квалификационный). Итогом освоения профессионального модуля является готовность к выполнению соответствующего вида деятельности и обеспечивающих его профессиональных компетенций, а также развитие общих компетенций, предусмотренных для ОПОП в целом. Уровень подготовки обучающихся оценивается решением о готовности к выполнению деятельности: вид деятельности освоен/ не освоен. Итоговая аттестация по профессиональному модулю экзамен (квалификационный) проводится как процедура внешнего оценивания с участием представителей работодателя. Итоги  квалификационного экзамена протоколируются.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>4.2 Организация государственной итоговой аттестации выпускников</w:t>
      </w:r>
    </w:p>
    <w:p w:rsidR="00544492" w:rsidRPr="00544492" w:rsidRDefault="00544492" w:rsidP="0054449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Государственная итоговая аттестация выпускников является обязательной и осуществляется по завершении освоения образовательной программы в полном объеме и включает подготовку и защиту выпускной квалификационной работы. </w:t>
      </w:r>
    </w:p>
    <w:p w:rsidR="00544492" w:rsidRPr="00544492" w:rsidRDefault="00544492" w:rsidP="00544492">
      <w:pPr>
        <w:shd w:val="clear" w:color="auto" w:fill="FFFFFF"/>
        <w:spacing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Целью государственной итоговой аттестации является установление </w:t>
      </w:r>
      <w:r w:rsidRPr="00544492">
        <w:rPr>
          <w:rFonts w:ascii="Times New Roman" w:hAnsi="Times New Roman" w:cs="Times New Roman"/>
          <w:sz w:val="24"/>
          <w:szCs w:val="24"/>
        </w:rPr>
        <w:t>степени готовности обучающегося к самостоятельной деятельности, сформированности  профессиональных компетенций в соответствии с федеральным государственным образовательном стандартом среднего профессионального образования.</w:t>
      </w:r>
    </w:p>
    <w:p w:rsidR="00544492" w:rsidRPr="00544492" w:rsidRDefault="00544492" w:rsidP="00544492">
      <w:pPr>
        <w:shd w:val="clear" w:color="auto" w:fill="FFFFFF"/>
        <w:spacing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К государственной итоговой аттестации допускается обучающийся,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выполнивший все требования образовательной программы и успешно прошедший промежуточные аттестационные испытания, предусмотренные учебным планом.</w:t>
      </w:r>
    </w:p>
    <w:p w:rsidR="00544492" w:rsidRPr="00544492" w:rsidRDefault="00544492" w:rsidP="00544492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Государственная итоговая аттестация включает защиту выпускной квалификационной работы (дипломный проект). Обязательным требованием является соответствие тематики выпускной квалификационной работы содержанию одного </w:t>
      </w:r>
      <w:bookmarkStart w:id="1" w:name="l150"/>
      <w:bookmarkEnd w:id="1"/>
      <w:r w:rsidRPr="00544492">
        <w:rPr>
          <w:rFonts w:ascii="Times New Roman" w:hAnsi="Times New Roman" w:cs="Times New Roman"/>
          <w:sz w:val="24"/>
          <w:szCs w:val="24"/>
        </w:rPr>
        <w:t>или нескольких  профессиональных модулей.</w:t>
      </w:r>
    </w:p>
    <w:p w:rsidR="00544492" w:rsidRPr="00544492" w:rsidRDefault="00544492" w:rsidP="00544492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Toc149687665"/>
      <w:bookmarkStart w:id="3" w:name="_Toc149688016"/>
      <w:bookmarkStart w:id="4" w:name="_Toc149688180"/>
      <w:bookmarkStart w:id="5" w:name="_Toc149688207"/>
      <w:bookmarkStart w:id="6" w:name="_Toc149688263"/>
      <w:bookmarkStart w:id="7" w:name="_Toc149693830"/>
    </w:p>
    <w:p w:rsidR="00544492" w:rsidRPr="00544492" w:rsidRDefault="00544492" w:rsidP="00544492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 xml:space="preserve">5. Ресурсное обеспечение </w:t>
      </w:r>
      <w:bookmarkEnd w:id="2"/>
      <w:bookmarkEnd w:id="3"/>
      <w:bookmarkEnd w:id="4"/>
      <w:bookmarkEnd w:id="5"/>
      <w:bookmarkEnd w:id="6"/>
      <w:bookmarkEnd w:id="7"/>
      <w:r w:rsidRPr="00544492">
        <w:rPr>
          <w:rFonts w:ascii="Times New Roman" w:hAnsi="Times New Roman" w:cs="Times New Roman"/>
          <w:b/>
          <w:sz w:val="24"/>
          <w:szCs w:val="24"/>
        </w:rPr>
        <w:t>образовательной программы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Ресурсное обеспечение программы подготовки специалистов среднего звена формируется на основе требований к условиям реализации ОПОП, определяемых ФГОС СПО по специальности </w:t>
      </w:r>
      <w:r w:rsidRPr="00544492">
        <w:rPr>
          <w:rFonts w:ascii="Times New Roman" w:hAnsi="Times New Roman" w:cs="Times New Roman"/>
          <w:bCs/>
          <w:sz w:val="24"/>
          <w:szCs w:val="24"/>
        </w:rPr>
        <w:t xml:space="preserve">23.02.01  </w:t>
      </w:r>
      <w:r w:rsidRPr="00544492">
        <w:rPr>
          <w:rFonts w:ascii="Times New Roman" w:hAnsi="Times New Roman" w:cs="Times New Roman"/>
          <w:sz w:val="24"/>
          <w:szCs w:val="24"/>
        </w:rPr>
        <w:t>Организация перевозок и управление на транспорте (по видам).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>5.1 Кадровое обеспечение</w:t>
      </w:r>
    </w:p>
    <w:p w:rsidR="00544492" w:rsidRPr="00544492" w:rsidRDefault="00544492" w:rsidP="00544492">
      <w:pPr>
        <w:pStyle w:val="Style7"/>
        <w:widowControl/>
        <w:tabs>
          <w:tab w:val="left" w:pos="1358"/>
        </w:tabs>
        <w:spacing w:line="240" w:lineRule="auto"/>
        <w:ind w:firstLine="709"/>
        <w:rPr>
          <w:b/>
        </w:rPr>
      </w:pPr>
      <w:r w:rsidRPr="00544492">
        <w:t xml:space="preserve">Реализация ОПОП обеспечивается педагогическими кадрами, имеющими среднее профессиональное и  высшее  образование, соответствующее профилю преподаваемой дисциплины/профессионального модуля. Преподаватели не реже одного раза в три года проходят стажировку в профильных организациях. Все преподаватели прошли профессиональную переподготовку по специальности «Профессиональное обучение». </w:t>
      </w: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>5.2. Учебно-методическое и информационное обеспечение</w:t>
      </w:r>
    </w:p>
    <w:p w:rsidR="00544492" w:rsidRPr="00544492" w:rsidRDefault="00544492" w:rsidP="00544492">
      <w:pPr>
        <w:widowControl w:val="0"/>
        <w:suppressAutoHyphens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ОПОП обеспечивается учебно-методической документацией и учебно-методическими комплексами по всем учебным дисциплинами профессиональным модулям. Внеаудиторная работа обучающихся сопровождается методическим обеспечением и обоснованием времени, затрачиваемого на ее выполнение. Реализация программы обеспечивается доступом каждого обучающегося к базам данных и библиотечным фондам, сформированного по полному перечню дисциплин основной образовательной программы. Во время самостоятельной подготовки обучающиеся обеспечены доступом к сети Интернет.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Основная учебно-методическая литература, рекомендованная в программах дисциплин учебного плана в качестве обязательной включает  учебные пособия с грифом Министерства образования РФ.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Обеспеченность основной учебной литературой по большинству из них находится в пределах норматива (в основном 1 экз. на 1 студента). 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 xml:space="preserve">В качестве дополнительной литературы используется фонд нормативных документов, сборники законодательных актов, справочники, отраслевые журналы и другие издания, которые в библиотеке находятся в достаточном количестве. 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Наряду с учебниками по большинству дисциплин учебного плана имеются учебные пособия, разработанные преподавателями, которые в целом охватывают основной учебный материал, предусмотренный учебными программами дисциплин/профессиональных модулей.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lastRenderedPageBreak/>
        <w:t xml:space="preserve">При проведении лекционных занятий используется мультимедиа комплексы, что обеспечивает наглядность процесса обучения и повышает его качество. </w:t>
      </w:r>
    </w:p>
    <w:p w:rsidR="00544492" w:rsidRPr="00544492" w:rsidRDefault="00544492" w:rsidP="005444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492">
        <w:rPr>
          <w:rFonts w:ascii="Times New Roman" w:hAnsi="Times New Roman" w:cs="Times New Roman"/>
          <w:sz w:val="24"/>
          <w:szCs w:val="24"/>
        </w:rPr>
        <w:t>В колледже имеется  читальный зал. В читальном зале библиотеки созданы два автоматизированных рабочих места для студентов с выходом в Интернет. Рабочие места в компьютерном классе также используются для этих целей.</w:t>
      </w:r>
    </w:p>
    <w:p w:rsidR="00544492" w:rsidRPr="00544492" w:rsidRDefault="00544492" w:rsidP="00544492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4492">
        <w:rPr>
          <w:rFonts w:ascii="Times New Roman" w:hAnsi="Times New Roman" w:cs="Times New Roman"/>
          <w:b/>
          <w:sz w:val="24"/>
          <w:szCs w:val="24"/>
        </w:rPr>
        <w:t xml:space="preserve">5.3. Материально – техническое обеспечение </w:t>
      </w:r>
    </w:p>
    <w:p w:rsidR="00544492" w:rsidRPr="00544492" w:rsidRDefault="00544492" w:rsidP="00544492">
      <w:pPr>
        <w:pStyle w:val="a6"/>
        <w:spacing w:after="0"/>
        <w:ind w:left="0" w:firstLine="709"/>
        <w:jc w:val="both"/>
        <w:rPr>
          <w:sz w:val="24"/>
          <w:szCs w:val="24"/>
          <w:lang w:val="ru-RU"/>
        </w:rPr>
      </w:pPr>
      <w:r w:rsidRPr="00544492">
        <w:rPr>
          <w:sz w:val="24"/>
          <w:szCs w:val="24"/>
          <w:lang w:val="ru-RU"/>
        </w:rPr>
        <w:t>Для реализации программы в соответствии с требованиями ФГОС СПО в наличии имеется учебно-материальная  база. В составе используемых помещений имеются кабинеты, лаборатории, спортивный комплекс, библиотека, читальный и актовый залы,  административные и служебные помещения. Все кабинеты и лаборатории эстетично оформлены, обеспечены необходимым  оборудованием, методическими пособиями.</w:t>
      </w:r>
    </w:p>
    <w:p w:rsidR="00544492" w:rsidRPr="00544492" w:rsidRDefault="00544492" w:rsidP="00544492">
      <w:pPr>
        <w:pStyle w:val="a6"/>
        <w:spacing w:after="0"/>
        <w:ind w:left="0" w:firstLine="709"/>
        <w:jc w:val="both"/>
        <w:rPr>
          <w:sz w:val="24"/>
          <w:szCs w:val="24"/>
          <w:lang w:val="ru-RU"/>
        </w:rPr>
      </w:pPr>
      <w:r w:rsidRPr="00544492">
        <w:rPr>
          <w:sz w:val="24"/>
          <w:szCs w:val="24"/>
          <w:lang w:val="ru-RU"/>
        </w:rPr>
        <w:t>Состояние оборудования, оснащённость кабинетов и лабораторий соответствует санитарно-гигиеническим требованиям и нормам, требованиям техники безопасности и охраны труда.</w:t>
      </w:r>
    </w:p>
    <w:p w:rsidR="00544492" w:rsidRPr="00544492" w:rsidRDefault="00544492" w:rsidP="00544492">
      <w:pPr>
        <w:pStyle w:val="a6"/>
        <w:spacing w:after="0"/>
        <w:ind w:left="0" w:firstLine="709"/>
        <w:jc w:val="both"/>
        <w:rPr>
          <w:sz w:val="24"/>
          <w:szCs w:val="24"/>
          <w:lang w:val="ru-RU"/>
        </w:rPr>
      </w:pPr>
      <w:r w:rsidRPr="00544492">
        <w:rPr>
          <w:sz w:val="24"/>
          <w:szCs w:val="24"/>
          <w:lang w:val="ru-RU"/>
        </w:rPr>
        <w:t xml:space="preserve"> Перечень кабинетов, лабораторий и других помещений для подготовки по ОПОП:</w:t>
      </w:r>
    </w:p>
    <w:tbl>
      <w:tblPr>
        <w:tblW w:w="9339" w:type="dxa"/>
        <w:tblInd w:w="95" w:type="dxa"/>
        <w:tblLook w:val="0000"/>
      </w:tblPr>
      <w:tblGrid>
        <w:gridCol w:w="1440"/>
        <w:gridCol w:w="7899"/>
      </w:tblGrid>
      <w:tr w:rsidR="00544492" w:rsidRPr="00544492" w:rsidTr="00AA6E2C">
        <w:trPr>
          <w:trHeight w:val="270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Кабинеты: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социально-экономических дисциплин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иностранного языка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математики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информатики и информационных систем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инженерной графики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метрологии, стандартизации и сертификации  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 xml:space="preserve">        1.7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>транспортной системы  России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 xml:space="preserve">        1.8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средств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охраны труда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 жизнедеятельности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перевозочного процесса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сервисного обслуживания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1.13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транспортно-логической деятельности</w:t>
            </w:r>
          </w:p>
        </w:tc>
      </w:tr>
      <w:tr w:rsidR="00544492" w:rsidRPr="00544492" w:rsidTr="00AA6E2C">
        <w:trPr>
          <w:trHeight w:val="22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 движения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Лаборатории: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электротехники и электроники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 движением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автоматизированных систем управления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Спортивный комплекс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спортивный зал 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открытый стадион широкого профиля с элементами полосы препятствий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стрелковый тир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Залы: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библиотека, читальный зал с выходом в сеть «Интернет»;</w:t>
            </w:r>
          </w:p>
        </w:tc>
      </w:tr>
      <w:tr w:rsidR="00544492" w:rsidRPr="00544492" w:rsidTr="00AA6E2C">
        <w:trPr>
          <w:trHeight w:val="2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7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492" w:rsidRPr="00544492" w:rsidRDefault="00544492" w:rsidP="005444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4492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зал.</w:t>
            </w:r>
          </w:p>
        </w:tc>
      </w:tr>
    </w:tbl>
    <w:p w:rsidR="00544492" w:rsidRPr="00544492" w:rsidRDefault="00544492" w:rsidP="00544492">
      <w:pPr>
        <w:pStyle w:val="Style7"/>
        <w:widowControl/>
        <w:tabs>
          <w:tab w:val="left" w:pos="1358"/>
        </w:tabs>
        <w:spacing w:line="240" w:lineRule="auto"/>
        <w:ind w:firstLine="709"/>
      </w:pP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4492" w:rsidRPr="00544492" w:rsidRDefault="00544492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82AFD" w:rsidRPr="00544492" w:rsidRDefault="00382AFD" w:rsidP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4492" w:rsidRPr="00544492" w:rsidRDefault="005444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44492" w:rsidRPr="00544492" w:rsidSect="00382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44492"/>
    <w:rsid w:val="00382AFD"/>
    <w:rsid w:val="00544492"/>
    <w:rsid w:val="00822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44492"/>
    <w:pPr>
      <w:spacing w:after="0" w:line="240" w:lineRule="auto"/>
    </w:pPr>
    <w:rPr>
      <w:rFonts w:ascii="Times New Roman" w:eastAsia="Calibri" w:hAnsi="Times New Roman" w:cs="Times New Roman"/>
      <w:sz w:val="28"/>
      <w:szCs w:val="26"/>
      <w:lang w:eastAsia="en-US"/>
    </w:rPr>
  </w:style>
  <w:style w:type="paragraph" w:customStyle="1" w:styleId="ConsPlusNormal">
    <w:name w:val="ConsPlusNormal"/>
    <w:rsid w:val="005444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ody Text"/>
    <w:aliases w:val="Знак"/>
    <w:basedOn w:val="a"/>
    <w:link w:val="a5"/>
    <w:semiHidden/>
    <w:rsid w:val="00544492"/>
    <w:pPr>
      <w:spacing w:after="120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Основной текст Знак"/>
    <w:aliases w:val="Знак Знак"/>
    <w:basedOn w:val="a0"/>
    <w:link w:val="a4"/>
    <w:semiHidden/>
    <w:rsid w:val="00544492"/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5444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7">
    <w:name w:val="Style7"/>
    <w:basedOn w:val="a"/>
    <w:rsid w:val="00544492"/>
    <w:pPr>
      <w:widowControl w:val="0"/>
      <w:autoSpaceDE w:val="0"/>
      <w:autoSpaceDN w:val="0"/>
      <w:adjustRightInd w:val="0"/>
      <w:spacing w:after="0" w:line="319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rsid w:val="0054449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Основной текст с отступом Знак"/>
    <w:basedOn w:val="a0"/>
    <w:link w:val="a6"/>
    <w:rsid w:val="0054449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2">
    <w:name w:val="List 2"/>
    <w:basedOn w:val="a"/>
    <w:rsid w:val="00544492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2357</Words>
  <Characters>13437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4</cp:revision>
  <dcterms:created xsi:type="dcterms:W3CDTF">2022-01-11T01:42:00Z</dcterms:created>
  <dcterms:modified xsi:type="dcterms:W3CDTF">2022-01-11T03:20:00Z</dcterms:modified>
</cp:coreProperties>
</file>